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3BCB5" w14:textId="5E3A47E8" w:rsidR="00496CFF" w:rsidRPr="00496CFF" w:rsidRDefault="00496CFF" w:rsidP="00496CFF">
      <w:pPr>
        <w:shd w:val="clear" w:color="auto" w:fill="FFFFFF"/>
        <w:spacing w:before="100" w:beforeAutospacing="1" w:after="100" w:afterAutospacing="1"/>
        <w:rPr>
          <w:rFonts w:eastAsia="Times New Roman" w:cs="Times New Roman"/>
          <w:kern w:val="0"/>
          <w:lang w:eastAsia="en-GB"/>
          <w14:ligatures w14:val="none"/>
        </w:rPr>
      </w:pPr>
      <w:r w:rsidRPr="00496CFF">
        <w:rPr>
          <w:rFonts w:eastAsia="Times New Roman" w:cs="Calibri"/>
          <w:kern w:val="0"/>
          <w:sz w:val="40"/>
          <w:szCs w:val="40"/>
          <w:lang w:eastAsia="en-GB"/>
          <w14:ligatures w14:val="none"/>
        </w:rPr>
        <w:t xml:space="preserve">Programme </w:t>
      </w:r>
      <w:r w:rsidR="00E45A39" w:rsidRPr="00F556E2">
        <w:rPr>
          <w:rFonts w:eastAsia="Times New Roman" w:cs="Times New Roman"/>
          <w:noProof/>
          <w:kern w:val="0"/>
          <w:lang w:eastAsia="en-GB"/>
        </w:rPr>
        <w:drawing>
          <wp:anchor distT="0" distB="0" distL="114300" distR="114300" simplePos="0" relativeHeight="251658240" behindDoc="0" locked="0" layoutInCell="1" allowOverlap="1" wp14:anchorId="7CE582BE" wp14:editId="0566444E">
            <wp:simplePos x="0" y="0"/>
            <wp:positionH relativeFrom="margin">
              <wp:align>right</wp:align>
            </wp:positionH>
            <wp:positionV relativeFrom="margin">
              <wp:align>top</wp:align>
            </wp:positionV>
            <wp:extent cx="801370" cy="932815"/>
            <wp:effectExtent l="0" t="0" r="0" b="0"/>
            <wp:wrapSquare wrapText="bothSides"/>
            <wp:docPr id="1811734390"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734390" name="Picture 5" descr="A black and white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1370" cy="932815"/>
                    </a:xfrm>
                    <a:prstGeom prst="rect">
                      <a:avLst/>
                    </a:prstGeom>
                  </pic:spPr>
                </pic:pic>
              </a:graphicData>
            </a:graphic>
          </wp:anchor>
        </w:drawing>
      </w:r>
    </w:p>
    <w:p w14:paraId="6D1B376E" w14:textId="344E5A10" w:rsidR="00496CFF" w:rsidRPr="00496CFF" w:rsidRDefault="00496CFF" w:rsidP="00496CFF">
      <w:pPr>
        <w:shd w:val="clear" w:color="auto" w:fill="FFFFFF"/>
        <w:spacing w:before="100" w:beforeAutospacing="1" w:after="100" w:afterAutospacing="1"/>
        <w:rPr>
          <w:rFonts w:eastAsia="Times New Roman" w:cs="Times New Roman"/>
          <w:kern w:val="0"/>
          <w:sz w:val="60"/>
          <w:szCs w:val="60"/>
          <w:lang w:eastAsia="en-GB"/>
          <w14:ligatures w14:val="none"/>
        </w:rPr>
      </w:pPr>
      <w:r w:rsidRPr="0022644D">
        <w:rPr>
          <w:rFonts w:eastAsia="Times New Roman" w:cs="Calibri"/>
          <w:color w:val="232323"/>
          <w:kern w:val="0"/>
          <w:sz w:val="60"/>
          <w:szCs w:val="60"/>
          <w:lang w:eastAsia="en-GB"/>
          <w14:ligatures w14:val="none"/>
        </w:rPr>
        <w:t>The Romans in Scotland</w:t>
      </w:r>
    </w:p>
    <w:p w14:paraId="3BF81CE9" w14:textId="2A192B39" w:rsidR="00F556E2" w:rsidRPr="0022644D" w:rsidRDefault="00496CFF" w:rsidP="00496CFF">
      <w:pPr>
        <w:shd w:val="clear" w:color="auto" w:fill="FFFFFF"/>
        <w:spacing w:before="100" w:beforeAutospacing="1" w:after="100" w:afterAutospacing="1"/>
        <w:rPr>
          <w:rFonts w:eastAsia="Times New Roman" w:cs="Calibri"/>
          <w:kern w:val="0"/>
          <w:sz w:val="36"/>
          <w:szCs w:val="36"/>
          <w:lang w:eastAsia="en-GB"/>
          <w14:ligatures w14:val="none"/>
        </w:rPr>
      </w:pPr>
      <w:r w:rsidRPr="00496CFF">
        <w:rPr>
          <w:rFonts w:eastAsia="Times New Roman" w:cs="Calibri"/>
          <w:kern w:val="0"/>
          <w:sz w:val="36"/>
          <w:szCs w:val="36"/>
          <w:lang w:eastAsia="en-GB"/>
          <w14:ligatures w14:val="none"/>
        </w:rPr>
        <w:t>Details</w:t>
      </w:r>
    </w:p>
    <w:p w14:paraId="18C86B7F" w14:textId="55A67E76" w:rsidR="0022644D" w:rsidRDefault="00496CFF" w:rsidP="00496CFF">
      <w:pPr>
        <w:shd w:val="clear" w:color="auto" w:fill="FFFFFF"/>
        <w:spacing w:before="100" w:beforeAutospacing="1" w:after="100" w:afterAutospacing="1"/>
        <w:rPr>
          <w:rFonts w:eastAsia="Times New Roman" w:cs="Calibri"/>
          <w:kern w:val="0"/>
          <w:lang w:eastAsia="en-GB"/>
          <w14:ligatures w14:val="none"/>
        </w:rPr>
      </w:pPr>
      <w:r w:rsidRPr="0022644D">
        <w:rPr>
          <w:rFonts w:eastAsia="Times New Roman" w:cs="Calibri"/>
          <w:kern w:val="0"/>
          <w:lang w:eastAsia="en-GB"/>
          <w14:ligatures w14:val="none"/>
        </w:rPr>
        <w:t>Wednesdays</w:t>
      </w:r>
      <w:r w:rsidRPr="00496CFF">
        <w:rPr>
          <w:rFonts w:eastAsia="Times New Roman" w:cs="Calibri"/>
          <w:kern w:val="0"/>
          <w:lang w:eastAsia="en-GB"/>
          <w14:ligatures w14:val="none"/>
        </w:rPr>
        <w:t xml:space="preserve">, </w:t>
      </w:r>
      <w:r w:rsidRPr="0022644D">
        <w:rPr>
          <w:rFonts w:eastAsia="Times New Roman" w:cs="Calibri"/>
          <w:kern w:val="0"/>
          <w:lang w:eastAsia="en-GB"/>
          <w14:ligatures w14:val="none"/>
        </w:rPr>
        <w:t>7</w:t>
      </w:r>
      <w:r w:rsidRPr="00496CFF">
        <w:rPr>
          <w:rFonts w:eastAsia="Times New Roman" w:cs="Calibri"/>
          <w:kern w:val="0"/>
          <w:lang w:eastAsia="en-GB"/>
          <w14:ligatures w14:val="none"/>
        </w:rPr>
        <w:t xml:space="preserve"> </w:t>
      </w:r>
      <w:r w:rsidRPr="0022644D">
        <w:rPr>
          <w:rFonts w:eastAsia="Times New Roman" w:cs="Calibri"/>
          <w:kern w:val="0"/>
          <w:lang w:eastAsia="en-GB"/>
          <w14:ligatures w14:val="none"/>
        </w:rPr>
        <w:t>January</w:t>
      </w:r>
      <w:r w:rsidRPr="00496CFF">
        <w:rPr>
          <w:rFonts w:eastAsia="Times New Roman" w:cs="Calibri"/>
          <w:kern w:val="0"/>
          <w:lang w:eastAsia="en-GB"/>
          <w14:ligatures w14:val="none"/>
        </w:rPr>
        <w:t xml:space="preserve"> to </w:t>
      </w:r>
      <w:r w:rsidRPr="0022644D">
        <w:rPr>
          <w:rFonts w:eastAsia="Times New Roman" w:cs="Calibri"/>
          <w:kern w:val="0"/>
          <w:lang w:eastAsia="en-GB"/>
          <w14:ligatures w14:val="none"/>
        </w:rPr>
        <w:t>25 March 2026</w:t>
      </w:r>
      <w:r w:rsidR="00AC41DB">
        <w:rPr>
          <w:rFonts w:eastAsia="Times New Roman" w:cs="Calibri"/>
          <w:kern w:val="0"/>
          <w:lang w:eastAsia="en-GB"/>
          <w14:ligatures w14:val="none"/>
        </w:rPr>
        <w:t xml:space="preserve"> - </w:t>
      </w:r>
      <w:r w:rsidRPr="0022644D">
        <w:rPr>
          <w:rFonts w:eastAsia="Times New Roman" w:cs="Calibri"/>
          <w:kern w:val="0"/>
          <w:lang w:eastAsia="en-GB"/>
          <w14:ligatures w14:val="none"/>
        </w:rPr>
        <w:t xml:space="preserve"> </w:t>
      </w:r>
      <w:r w:rsidRPr="00496CFF">
        <w:rPr>
          <w:rFonts w:eastAsia="Times New Roman" w:cs="Calibri"/>
          <w:kern w:val="0"/>
          <w:lang w:eastAsia="en-GB"/>
          <w14:ligatures w14:val="none"/>
        </w:rPr>
        <w:t xml:space="preserve">Online. </w:t>
      </w:r>
    </w:p>
    <w:p w14:paraId="1D0B3BF6" w14:textId="40E47E27" w:rsidR="00496CFF" w:rsidRPr="00496CFF" w:rsidRDefault="00496CFF" w:rsidP="00496CFF">
      <w:pPr>
        <w:shd w:val="clear" w:color="auto" w:fill="FFFFFF"/>
        <w:spacing w:before="100" w:beforeAutospacing="1" w:after="100" w:afterAutospacing="1"/>
        <w:rPr>
          <w:rFonts w:eastAsia="Times New Roman" w:cs="Calibri"/>
          <w:kern w:val="0"/>
          <w:lang w:eastAsia="en-GB"/>
          <w14:ligatures w14:val="none"/>
        </w:rPr>
      </w:pPr>
      <w:r w:rsidRPr="00496CFF">
        <w:rPr>
          <w:rFonts w:eastAsia="Times New Roman" w:cs="Calibri"/>
          <w:color w:val="232321"/>
          <w:kern w:val="0"/>
          <w:lang w:eastAsia="en-GB"/>
          <w14:ligatures w14:val="none"/>
        </w:rPr>
        <w:t xml:space="preserve">Watch lecture recordings on demand, until </w:t>
      </w:r>
      <w:r w:rsidRPr="0022644D">
        <w:rPr>
          <w:rFonts w:eastAsia="Times New Roman" w:cs="Calibri"/>
          <w:color w:val="232321"/>
          <w:kern w:val="0"/>
          <w:lang w:eastAsia="en-GB"/>
          <w14:ligatures w14:val="none"/>
        </w:rPr>
        <w:t>Wednesday 24 June</w:t>
      </w:r>
      <w:r w:rsidRPr="00496CFF">
        <w:rPr>
          <w:rFonts w:eastAsia="Times New Roman" w:cs="Calibri"/>
          <w:color w:val="232321"/>
          <w:kern w:val="0"/>
          <w:lang w:eastAsia="en-GB"/>
          <w14:ligatures w14:val="none"/>
        </w:rPr>
        <w:t xml:space="preserve"> 202</w:t>
      </w:r>
      <w:r w:rsidRPr="0022644D">
        <w:rPr>
          <w:rFonts w:eastAsia="Times New Roman" w:cs="Calibri"/>
          <w:color w:val="232321"/>
          <w:kern w:val="0"/>
          <w:lang w:eastAsia="en-GB"/>
          <w14:ligatures w14:val="none"/>
        </w:rPr>
        <w:t>6</w:t>
      </w:r>
      <w:r w:rsidRPr="00496CFF">
        <w:rPr>
          <w:rFonts w:eastAsia="Times New Roman" w:cs="Calibri"/>
          <w:color w:val="232321"/>
          <w:kern w:val="0"/>
          <w:lang w:eastAsia="en-GB"/>
          <w14:ligatures w14:val="none"/>
        </w:rPr>
        <w:t xml:space="preserve">. </w:t>
      </w:r>
    </w:p>
    <w:p w14:paraId="5308011E" w14:textId="77777777" w:rsidR="00496CFF" w:rsidRPr="00496CFF" w:rsidRDefault="00496CFF" w:rsidP="00496CFF">
      <w:pPr>
        <w:shd w:val="clear" w:color="auto" w:fill="FFFFFF"/>
        <w:spacing w:before="100" w:beforeAutospacing="1" w:after="100" w:afterAutospacing="1"/>
        <w:rPr>
          <w:rFonts w:eastAsia="Times New Roman" w:cs="Times New Roman"/>
          <w:kern w:val="0"/>
          <w:sz w:val="36"/>
          <w:szCs w:val="36"/>
          <w:lang w:eastAsia="en-GB"/>
          <w14:ligatures w14:val="none"/>
        </w:rPr>
      </w:pPr>
      <w:r w:rsidRPr="00496CFF">
        <w:rPr>
          <w:rFonts w:eastAsia="Times New Roman" w:cs="Calibri"/>
          <w:kern w:val="0"/>
          <w:sz w:val="36"/>
          <w:szCs w:val="36"/>
          <w:lang w:eastAsia="en-GB"/>
          <w14:ligatures w14:val="none"/>
        </w:rPr>
        <w:t xml:space="preserve">Overview </w:t>
      </w:r>
    </w:p>
    <w:p w14:paraId="39750E7E" w14:textId="77777777" w:rsidR="00496CFF" w:rsidRPr="0022644D" w:rsidRDefault="00496CFF" w:rsidP="00496CFF">
      <w:pPr>
        <w:rPr>
          <w:sz w:val="22"/>
          <w:szCs w:val="22"/>
        </w:rPr>
      </w:pPr>
      <w:r w:rsidRPr="0022644D">
        <w:rPr>
          <w:sz w:val="22"/>
          <w:szCs w:val="22"/>
        </w:rPr>
        <w:t>For over three centuries, the inhabitants of North Britain faced the might of Rome, resulting in some of the most extraordinary archaeology of the ancient world.</w:t>
      </w:r>
    </w:p>
    <w:p w14:paraId="5AB9D595" w14:textId="77777777" w:rsidR="00496CFF" w:rsidRPr="0022644D" w:rsidRDefault="00496CFF" w:rsidP="00496CFF">
      <w:pPr>
        <w:rPr>
          <w:sz w:val="22"/>
          <w:szCs w:val="22"/>
        </w:rPr>
      </w:pPr>
    </w:p>
    <w:p w14:paraId="26439EDB" w14:textId="77777777" w:rsidR="00496CFF" w:rsidRPr="0022644D" w:rsidRDefault="00496CFF" w:rsidP="00496CFF">
      <w:pPr>
        <w:rPr>
          <w:sz w:val="22"/>
          <w:szCs w:val="22"/>
        </w:rPr>
      </w:pPr>
      <w:r w:rsidRPr="0022644D">
        <w:rPr>
          <w:sz w:val="22"/>
          <w:szCs w:val="22"/>
        </w:rPr>
        <w:t>In this 12-part course, we shall explore the complex, often tumultuous and frequently brutal interaction between the world’s first intercontinental superpower and the peoples who lived beyond Hadrian’s Wall.</w:t>
      </w:r>
    </w:p>
    <w:p w14:paraId="0B31F65A" w14:textId="77777777" w:rsidR="00496CFF" w:rsidRPr="0022644D" w:rsidRDefault="00496CFF" w:rsidP="00496CFF">
      <w:pPr>
        <w:rPr>
          <w:sz w:val="22"/>
          <w:szCs w:val="22"/>
        </w:rPr>
      </w:pPr>
    </w:p>
    <w:p w14:paraId="16C4966A" w14:textId="77777777" w:rsidR="00496CFF" w:rsidRPr="0022644D" w:rsidRDefault="00496CFF" w:rsidP="00496CFF">
      <w:pPr>
        <w:rPr>
          <w:sz w:val="22"/>
          <w:szCs w:val="22"/>
        </w:rPr>
      </w:pPr>
      <w:r w:rsidRPr="0022644D">
        <w:rPr>
          <w:sz w:val="22"/>
          <w:szCs w:val="22"/>
        </w:rPr>
        <w:t>Over three months, we shall consider why the Romans came north and why they stayed, investing heavily in manpower and the logistics necessary to support it, while creating not one but two massive walls to separate the Romans from what they called the barbarians.</w:t>
      </w:r>
    </w:p>
    <w:p w14:paraId="0ECB316F" w14:textId="77777777" w:rsidR="00496CFF" w:rsidRPr="0022644D" w:rsidRDefault="00496CFF" w:rsidP="00496CFF">
      <w:pPr>
        <w:rPr>
          <w:sz w:val="22"/>
          <w:szCs w:val="22"/>
        </w:rPr>
      </w:pPr>
    </w:p>
    <w:p w14:paraId="24342965" w14:textId="77777777" w:rsidR="00496CFF" w:rsidRPr="0022644D" w:rsidRDefault="00496CFF" w:rsidP="00496CFF">
      <w:pPr>
        <w:rPr>
          <w:sz w:val="22"/>
          <w:szCs w:val="22"/>
        </w:rPr>
      </w:pPr>
      <w:r w:rsidRPr="0022644D">
        <w:rPr>
          <w:sz w:val="22"/>
          <w:szCs w:val="22"/>
        </w:rPr>
        <w:t>We will also cover in detail several contentious areas of Roman Iron Age scholarship of the land we now call Scotland. Topics such as why so many Roman emperors took a personal interest in this far-flung corner of the empire and why details such as the loss of the Ninth Legion, the Roman siege of Burnswark Hill and the real reasons behind the building of Hadrian’s Wall still excite heated controversy.</w:t>
      </w:r>
    </w:p>
    <w:p w14:paraId="5BD3ED9C" w14:textId="77777777" w:rsidR="00496CFF" w:rsidRPr="00496CFF" w:rsidRDefault="00496CFF" w:rsidP="00496CFF">
      <w:pPr>
        <w:shd w:val="clear" w:color="auto" w:fill="FFFFFF"/>
        <w:spacing w:before="100" w:beforeAutospacing="1" w:after="100" w:afterAutospacing="1"/>
        <w:rPr>
          <w:rFonts w:eastAsia="Times New Roman" w:cs="Times New Roman"/>
          <w:kern w:val="0"/>
          <w:sz w:val="36"/>
          <w:szCs w:val="36"/>
          <w:lang w:eastAsia="en-GB"/>
          <w14:ligatures w14:val="none"/>
        </w:rPr>
      </w:pPr>
      <w:r w:rsidRPr="00496CFF">
        <w:rPr>
          <w:rFonts w:eastAsia="Times New Roman" w:cs="Calibri"/>
          <w:kern w:val="0"/>
          <w:sz w:val="36"/>
          <w:szCs w:val="36"/>
          <w:lang w:eastAsia="en-GB"/>
          <w14:ligatures w14:val="none"/>
        </w:rPr>
        <w:t xml:space="preserve">Your course leader </w:t>
      </w:r>
    </w:p>
    <w:p w14:paraId="5093EA17" w14:textId="77777777" w:rsidR="0022644D" w:rsidRPr="0022644D" w:rsidRDefault="0022644D" w:rsidP="0022644D">
      <w:pPr>
        <w:pStyle w:val="NormalWeb"/>
        <w:rPr>
          <w:rFonts w:asciiTheme="minorHAnsi" w:hAnsiTheme="minorHAnsi"/>
          <w:color w:val="000000"/>
          <w:sz w:val="22"/>
          <w:szCs w:val="22"/>
        </w:rPr>
      </w:pPr>
      <w:r w:rsidRPr="0022644D">
        <w:rPr>
          <w:rFonts w:asciiTheme="minorHAnsi" w:hAnsiTheme="minorHAnsi"/>
          <w:color w:val="000000"/>
          <w:sz w:val="22"/>
          <w:szCs w:val="22"/>
        </w:rPr>
        <w:t>Dr John Reid is a physician and historian whose lifelong passion for Scotland’s Roman past has made him a leading voice in Roman frontier studies north of Hadrian’s Wall. Though trained in medicine, he has delved deeply into archaeology, contributing significantly to our understanding of Rome’s presence in Scotland.</w:t>
      </w:r>
    </w:p>
    <w:p w14:paraId="55885636" w14:textId="17078A7A" w:rsidR="0022644D" w:rsidRPr="0022644D" w:rsidRDefault="0022644D" w:rsidP="0022644D">
      <w:pPr>
        <w:pStyle w:val="NormalWeb"/>
        <w:rPr>
          <w:rFonts w:asciiTheme="minorHAnsi" w:hAnsiTheme="minorHAnsi"/>
          <w:color w:val="000000"/>
          <w:sz w:val="22"/>
          <w:szCs w:val="22"/>
        </w:rPr>
      </w:pPr>
      <w:r w:rsidRPr="0022644D">
        <w:rPr>
          <w:rFonts w:asciiTheme="minorHAnsi" w:hAnsiTheme="minorHAnsi"/>
          <w:color w:val="000000"/>
          <w:sz w:val="22"/>
          <w:szCs w:val="22"/>
        </w:rPr>
        <w:t>As Chairman of the Trimontium Trust, he has led research at the Trimontium fort near Melrose and co-directed the Burnswark Project, reshaping views of Roman conflict in Iron Age Scotland. Under his leadership, the Trimontium Museum has become a multi</w:t>
      </w:r>
      <w:r w:rsidR="000C55F8">
        <w:rPr>
          <w:rFonts w:asciiTheme="minorHAnsi" w:hAnsiTheme="minorHAnsi"/>
          <w:color w:val="000000"/>
          <w:sz w:val="22"/>
          <w:szCs w:val="22"/>
        </w:rPr>
        <w:t>-</w:t>
      </w:r>
      <w:r w:rsidRPr="0022644D">
        <w:rPr>
          <w:rFonts w:asciiTheme="minorHAnsi" w:hAnsiTheme="minorHAnsi"/>
          <w:color w:val="000000"/>
          <w:sz w:val="22"/>
          <w:szCs w:val="22"/>
        </w:rPr>
        <w:t>award-winning centre for Roman heritage, education, and community engagement.</w:t>
      </w:r>
    </w:p>
    <w:p w14:paraId="6A6037FF" w14:textId="77777777" w:rsidR="0022644D" w:rsidRPr="0022644D" w:rsidRDefault="0022644D" w:rsidP="0022644D">
      <w:pPr>
        <w:pStyle w:val="NormalWeb"/>
        <w:rPr>
          <w:rFonts w:asciiTheme="minorHAnsi" w:hAnsiTheme="minorHAnsi"/>
          <w:color w:val="000000"/>
          <w:sz w:val="22"/>
          <w:szCs w:val="22"/>
        </w:rPr>
      </w:pPr>
      <w:r w:rsidRPr="0022644D">
        <w:rPr>
          <w:rFonts w:asciiTheme="minorHAnsi" w:hAnsiTheme="minorHAnsi"/>
          <w:color w:val="000000"/>
          <w:sz w:val="22"/>
          <w:szCs w:val="22"/>
        </w:rPr>
        <w:t>He is also the author of</w:t>
      </w:r>
      <w:r w:rsidRPr="0022644D">
        <w:rPr>
          <w:rStyle w:val="apple-converted-space"/>
          <w:rFonts w:asciiTheme="minorHAnsi" w:eastAsiaTheme="majorEastAsia" w:hAnsiTheme="minorHAnsi"/>
          <w:color w:val="000000"/>
          <w:sz w:val="22"/>
          <w:szCs w:val="22"/>
        </w:rPr>
        <w:t> </w:t>
      </w:r>
      <w:r w:rsidRPr="0022644D">
        <w:rPr>
          <w:rStyle w:val="Emphasis"/>
          <w:rFonts w:asciiTheme="minorHAnsi" w:eastAsiaTheme="majorEastAsia" w:hAnsiTheme="minorHAnsi"/>
          <w:color w:val="000000"/>
          <w:sz w:val="22"/>
          <w:szCs w:val="22"/>
        </w:rPr>
        <w:t>The Eagle and the Bear: A New History of Roman Scotland</w:t>
      </w:r>
      <w:r w:rsidRPr="0022644D">
        <w:rPr>
          <w:rStyle w:val="apple-converted-space"/>
          <w:rFonts w:asciiTheme="minorHAnsi" w:eastAsiaTheme="majorEastAsia" w:hAnsiTheme="minorHAnsi"/>
          <w:color w:val="000000"/>
          <w:sz w:val="22"/>
          <w:szCs w:val="22"/>
        </w:rPr>
        <w:t> </w:t>
      </w:r>
      <w:r w:rsidRPr="0022644D">
        <w:rPr>
          <w:rFonts w:asciiTheme="minorHAnsi" w:hAnsiTheme="minorHAnsi"/>
          <w:color w:val="000000"/>
          <w:sz w:val="22"/>
          <w:szCs w:val="22"/>
        </w:rPr>
        <w:t>(Birlinn, 2023), an acclaimed exploration of the complex relationship between the Roman Empire and the peoples of ancient Caledonia.</w:t>
      </w:r>
    </w:p>
    <w:p w14:paraId="08511E70" w14:textId="77777777" w:rsidR="0022644D" w:rsidRPr="0022644D" w:rsidRDefault="0022644D" w:rsidP="0022644D">
      <w:pPr>
        <w:pStyle w:val="NormalWeb"/>
        <w:rPr>
          <w:rFonts w:asciiTheme="minorHAnsi" w:hAnsiTheme="minorHAnsi"/>
          <w:color w:val="000000"/>
          <w:sz w:val="22"/>
          <w:szCs w:val="22"/>
        </w:rPr>
      </w:pPr>
      <w:r w:rsidRPr="0022644D">
        <w:rPr>
          <w:rFonts w:asciiTheme="minorHAnsi" w:hAnsiTheme="minorHAnsi"/>
          <w:color w:val="000000"/>
          <w:sz w:val="22"/>
          <w:szCs w:val="22"/>
        </w:rPr>
        <w:lastRenderedPageBreak/>
        <w:t>Dr Reid brings history vividly to life, blending medical insight, archaeological discovery, and storytelling — an exceptional guide to the Romans in Scotland.</w:t>
      </w:r>
    </w:p>
    <w:p w14:paraId="00235534" w14:textId="77777777" w:rsidR="00496CFF" w:rsidRPr="00496CFF" w:rsidRDefault="00496CFF" w:rsidP="00496CFF">
      <w:pPr>
        <w:shd w:val="clear" w:color="auto" w:fill="FFFFFF"/>
        <w:rPr>
          <w:rFonts w:eastAsia="Times New Roman" w:cs="Times New Roman"/>
          <w:kern w:val="0"/>
          <w:lang w:eastAsia="en-GB"/>
          <w14:ligatures w14:val="none"/>
        </w:rPr>
      </w:pPr>
    </w:p>
    <w:p w14:paraId="21964DD2" w14:textId="4B37FDAC" w:rsidR="00496CFF" w:rsidRPr="00496CFF" w:rsidRDefault="00496CFF" w:rsidP="00496CFF">
      <w:pPr>
        <w:shd w:val="clear" w:color="auto" w:fill="FFFFFF"/>
        <w:spacing w:before="100" w:beforeAutospacing="1" w:after="100" w:afterAutospacing="1"/>
        <w:rPr>
          <w:rFonts w:eastAsia="Times New Roman" w:cs="Times New Roman"/>
          <w:kern w:val="0"/>
          <w:lang w:eastAsia="en-GB"/>
          <w14:ligatures w14:val="none"/>
        </w:rPr>
      </w:pPr>
      <w:r w:rsidRPr="00496CFF">
        <w:rPr>
          <w:rFonts w:eastAsia="Times New Roman" w:cs="Calibri"/>
          <w:kern w:val="0"/>
          <w:sz w:val="40"/>
          <w:szCs w:val="40"/>
          <w:lang w:eastAsia="en-GB"/>
          <w14:ligatures w14:val="none"/>
        </w:rPr>
        <w:t xml:space="preserve">Programme </w:t>
      </w:r>
    </w:p>
    <w:p w14:paraId="1E342DE9" w14:textId="5E62AD3B" w:rsidR="00496CFF" w:rsidRPr="00496CFF" w:rsidRDefault="00496CFF" w:rsidP="00496CFF">
      <w:pPr>
        <w:shd w:val="clear" w:color="auto" w:fill="FFFFFF"/>
        <w:spacing w:before="100" w:beforeAutospacing="1" w:after="100" w:afterAutospacing="1"/>
        <w:rPr>
          <w:rFonts w:eastAsia="Times New Roman" w:cs="Times New Roman"/>
          <w:kern w:val="0"/>
          <w:sz w:val="32"/>
          <w:szCs w:val="32"/>
          <w:lang w:eastAsia="en-GB"/>
          <w14:ligatures w14:val="none"/>
        </w:rPr>
      </w:pPr>
      <w:r w:rsidRPr="00F556E2">
        <w:rPr>
          <w:rFonts w:eastAsia="Times New Roman" w:cs="Calibri"/>
          <w:i/>
          <w:iCs/>
          <w:kern w:val="0"/>
          <w:sz w:val="32"/>
          <w:szCs w:val="32"/>
          <w:lang w:eastAsia="en-GB"/>
          <w14:ligatures w14:val="none"/>
        </w:rPr>
        <w:t>THE ROMANS IN SCOTLAND</w:t>
      </w:r>
    </w:p>
    <w:p w14:paraId="5BB4956D" w14:textId="22912586" w:rsidR="00496CFF" w:rsidRPr="00496CFF" w:rsidRDefault="00496CFF" w:rsidP="00E45A39">
      <w:pPr>
        <w:shd w:val="clear" w:color="auto" w:fill="FFFFFF"/>
        <w:spacing w:before="100" w:beforeAutospacing="1" w:after="100" w:afterAutospacing="1"/>
        <w:rPr>
          <w:rFonts w:eastAsia="Times New Roman" w:cs="Times New Roman"/>
          <w:kern w:val="0"/>
          <w:lang w:eastAsia="en-GB"/>
          <w14:ligatures w14:val="none"/>
        </w:rPr>
      </w:pPr>
      <w:r w:rsidRPr="00496CFF">
        <w:rPr>
          <w:rFonts w:eastAsia="Times New Roman" w:cs="Calibri"/>
          <w:kern w:val="0"/>
          <w:sz w:val="28"/>
          <w:szCs w:val="28"/>
          <w:lang w:eastAsia="en-GB"/>
          <w14:ligatures w14:val="none"/>
        </w:rPr>
        <w:t xml:space="preserve">Week 1 – </w:t>
      </w:r>
      <w:r w:rsidRPr="00F556E2">
        <w:rPr>
          <w:rFonts w:eastAsia="Times New Roman" w:cs="Calibri"/>
          <w:kern w:val="0"/>
          <w:sz w:val="28"/>
          <w:szCs w:val="28"/>
          <w:lang w:eastAsia="en-GB"/>
          <w14:ligatures w14:val="none"/>
        </w:rPr>
        <w:t>7 January</w:t>
      </w:r>
      <w:r w:rsidRPr="00496CFF">
        <w:rPr>
          <w:rFonts w:eastAsia="Times New Roman" w:cs="Calibri"/>
          <w:kern w:val="0"/>
          <w:sz w:val="28"/>
          <w:szCs w:val="28"/>
          <w:lang w:eastAsia="en-GB"/>
          <w14:ligatures w14:val="none"/>
        </w:rPr>
        <w:br/>
      </w:r>
      <w:r w:rsidR="00E45A39" w:rsidRPr="00F556E2">
        <w:rPr>
          <w:rFonts w:eastAsia="Times New Roman" w:cs="Calibri"/>
          <w:kern w:val="0"/>
          <w:sz w:val="22"/>
          <w:szCs w:val="22"/>
          <w:lang w:eastAsia="en-GB"/>
          <w14:ligatures w14:val="none"/>
        </w:rPr>
        <w:t>Introduction: The deep past – Scotland before the Romans</w:t>
      </w:r>
    </w:p>
    <w:p w14:paraId="46D7D1BB" w14:textId="61A8899E" w:rsidR="00496CFF" w:rsidRPr="00496CFF" w:rsidRDefault="00496CFF" w:rsidP="00E45A39">
      <w:pPr>
        <w:shd w:val="clear" w:color="auto" w:fill="FFFFFF"/>
        <w:spacing w:before="100" w:beforeAutospacing="1" w:after="100" w:afterAutospacing="1"/>
        <w:rPr>
          <w:rFonts w:eastAsia="Times New Roman" w:cs="Times New Roman"/>
          <w:kern w:val="0"/>
          <w:lang w:eastAsia="en-GB"/>
          <w14:ligatures w14:val="none"/>
        </w:rPr>
      </w:pPr>
      <w:r w:rsidRPr="00496CFF">
        <w:rPr>
          <w:rFonts w:eastAsia="Times New Roman" w:cs="Calibri"/>
          <w:kern w:val="0"/>
          <w:sz w:val="28"/>
          <w:szCs w:val="28"/>
          <w:lang w:eastAsia="en-GB"/>
          <w14:ligatures w14:val="none"/>
        </w:rPr>
        <w:t xml:space="preserve">Week 2 – </w:t>
      </w:r>
      <w:r w:rsidR="00E45A39" w:rsidRPr="00F556E2">
        <w:rPr>
          <w:rFonts w:eastAsia="Times New Roman" w:cs="Calibri"/>
          <w:kern w:val="0"/>
          <w:sz w:val="28"/>
          <w:szCs w:val="28"/>
          <w:lang w:eastAsia="en-GB"/>
          <w14:ligatures w14:val="none"/>
        </w:rPr>
        <w:t>14 January</w:t>
      </w:r>
      <w:r w:rsidRPr="00496CFF">
        <w:rPr>
          <w:rFonts w:eastAsia="Times New Roman" w:cs="Calibri"/>
          <w:kern w:val="0"/>
          <w:sz w:val="28"/>
          <w:szCs w:val="28"/>
          <w:lang w:eastAsia="en-GB"/>
          <w14:ligatures w14:val="none"/>
        </w:rPr>
        <w:br/>
      </w:r>
      <w:r w:rsidR="00E45A39" w:rsidRPr="00F556E2">
        <w:rPr>
          <w:rFonts w:eastAsia="Times New Roman" w:cs="Times New Roman"/>
          <w:kern w:val="0"/>
          <w:lang w:eastAsia="en-GB"/>
          <w14:ligatures w14:val="none"/>
        </w:rPr>
        <w:t>First contact: The campaigns of Agricola and the hunt for Mons Graupius</w:t>
      </w:r>
    </w:p>
    <w:p w14:paraId="6095D10B" w14:textId="2999530D" w:rsidR="00496CFF" w:rsidRPr="00496CFF" w:rsidRDefault="00496CFF" w:rsidP="00496CFF">
      <w:pPr>
        <w:shd w:val="clear" w:color="auto" w:fill="FFFFFF"/>
        <w:spacing w:before="100" w:beforeAutospacing="1" w:after="100" w:afterAutospacing="1"/>
        <w:rPr>
          <w:rFonts w:eastAsia="Times New Roman" w:cs="Times New Roman"/>
          <w:kern w:val="0"/>
          <w:lang w:eastAsia="en-GB"/>
          <w14:ligatures w14:val="none"/>
        </w:rPr>
      </w:pPr>
      <w:r w:rsidRPr="00496CFF">
        <w:rPr>
          <w:rFonts w:eastAsia="Times New Roman" w:cs="Calibri"/>
          <w:kern w:val="0"/>
          <w:sz w:val="28"/>
          <w:szCs w:val="28"/>
          <w:lang w:eastAsia="en-GB"/>
          <w14:ligatures w14:val="none"/>
        </w:rPr>
        <w:t xml:space="preserve">Week 3 – </w:t>
      </w:r>
      <w:r w:rsidR="00E45A39" w:rsidRPr="00F556E2">
        <w:rPr>
          <w:rFonts w:eastAsia="Times New Roman" w:cs="Calibri"/>
          <w:kern w:val="0"/>
          <w:sz w:val="28"/>
          <w:szCs w:val="28"/>
          <w:lang w:eastAsia="en-GB"/>
          <w14:ligatures w14:val="none"/>
        </w:rPr>
        <w:t>21 January</w:t>
      </w:r>
      <w:r w:rsidRPr="00496CFF">
        <w:rPr>
          <w:rFonts w:eastAsia="Times New Roman" w:cs="Calibri"/>
          <w:kern w:val="0"/>
          <w:sz w:val="28"/>
          <w:szCs w:val="28"/>
          <w:lang w:eastAsia="en-GB"/>
          <w14:ligatures w14:val="none"/>
        </w:rPr>
        <w:br/>
      </w:r>
      <w:r w:rsidR="00E45A39" w:rsidRPr="00F556E2">
        <w:rPr>
          <w:rFonts w:eastAsia="Times New Roman" w:cs="Calibri"/>
          <w:kern w:val="0"/>
          <w:sz w:val="22"/>
          <w:szCs w:val="22"/>
          <w:lang w:eastAsia="en-GB"/>
          <w14:ligatures w14:val="none"/>
        </w:rPr>
        <w:t>The first great northern rebellion and the secrets of Trimontium</w:t>
      </w:r>
      <w:r w:rsidRPr="00496CFF">
        <w:rPr>
          <w:rFonts w:eastAsia="Times New Roman" w:cs="Calibri"/>
          <w:b/>
          <w:bCs/>
          <w:kern w:val="0"/>
          <w:sz w:val="22"/>
          <w:szCs w:val="22"/>
          <w:lang w:eastAsia="en-GB"/>
          <w14:ligatures w14:val="none"/>
        </w:rPr>
        <w:t xml:space="preserve"> </w:t>
      </w:r>
    </w:p>
    <w:p w14:paraId="77081619" w14:textId="768B8B5D" w:rsidR="00496CFF" w:rsidRPr="00496CFF" w:rsidRDefault="00496CFF" w:rsidP="00496CFF">
      <w:pPr>
        <w:shd w:val="clear" w:color="auto" w:fill="FFFFFF"/>
        <w:spacing w:before="100" w:beforeAutospacing="1" w:after="100" w:afterAutospacing="1"/>
        <w:rPr>
          <w:rFonts w:eastAsia="Times New Roman" w:cs="Times New Roman"/>
          <w:kern w:val="0"/>
          <w:lang w:eastAsia="en-GB"/>
          <w14:ligatures w14:val="none"/>
        </w:rPr>
      </w:pPr>
      <w:r w:rsidRPr="00496CFF">
        <w:rPr>
          <w:rFonts w:eastAsia="Times New Roman" w:cs="Calibri"/>
          <w:kern w:val="0"/>
          <w:sz w:val="28"/>
          <w:szCs w:val="28"/>
          <w:lang w:eastAsia="en-GB"/>
          <w14:ligatures w14:val="none"/>
        </w:rPr>
        <w:t xml:space="preserve">Week 4 – </w:t>
      </w:r>
      <w:r w:rsidR="00E45A39" w:rsidRPr="00F556E2">
        <w:rPr>
          <w:rFonts w:eastAsia="Times New Roman" w:cs="Calibri"/>
          <w:kern w:val="0"/>
          <w:sz w:val="28"/>
          <w:szCs w:val="28"/>
          <w:lang w:eastAsia="en-GB"/>
          <w14:ligatures w14:val="none"/>
        </w:rPr>
        <w:t>28 January</w:t>
      </w:r>
      <w:r w:rsidRPr="00496CFF">
        <w:rPr>
          <w:rFonts w:eastAsia="Times New Roman" w:cs="Calibri"/>
          <w:kern w:val="0"/>
          <w:sz w:val="28"/>
          <w:szCs w:val="28"/>
          <w:lang w:eastAsia="en-GB"/>
          <w14:ligatures w14:val="none"/>
        </w:rPr>
        <w:br/>
      </w:r>
      <w:r w:rsidR="00E45A39" w:rsidRPr="00F556E2">
        <w:rPr>
          <w:rFonts w:eastAsia="Times New Roman" w:cs="Calibri"/>
          <w:kern w:val="0"/>
          <w:sz w:val="22"/>
          <w:szCs w:val="22"/>
          <w:lang w:eastAsia="en-GB"/>
          <w14:ligatures w14:val="none"/>
        </w:rPr>
        <w:t>The Eagle of the Ninth: Fact o</w:t>
      </w:r>
      <w:r w:rsidR="000C55F8">
        <w:rPr>
          <w:rFonts w:eastAsia="Times New Roman" w:cs="Calibri"/>
          <w:kern w:val="0"/>
          <w:sz w:val="22"/>
          <w:szCs w:val="22"/>
          <w:lang w:eastAsia="en-GB"/>
          <w14:ligatures w14:val="none"/>
        </w:rPr>
        <w:t>r</w:t>
      </w:r>
      <w:r w:rsidR="00E45A39" w:rsidRPr="00F556E2">
        <w:rPr>
          <w:rFonts w:eastAsia="Times New Roman" w:cs="Calibri"/>
          <w:kern w:val="0"/>
          <w:sz w:val="22"/>
          <w:szCs w:val="22"/>
          <w:lang w:eastAsia="en-GB"/>
          <w14:ligatures w14:val="none"/>
        </w:rPr>
        <w:t xml:space="preserve"> fiction?</w:t>
      </w:r>
      <w:r w:rsidRPr="00496CFF">
        <w:rPr>
          <w:rFonts w:eastAsia="Times New Roman" w:cs="Calibri"/>
          <w:kern w:val="0"/>
          <w:sz w:val="22"/>
          <w:szCs w:val="22"/>
          <w:lang w:eastAsia="en-GB"/>
          <w14:ligatures w14:val="none"/>
        </w:rPr>
        <w:t xml:space="preserve"> </w:t>
      </w:r>
    </w:p>
    <w:p w14:paraId="51981A47" w14:textId="459D8259" w:rsidR="00496CFF" w:rsidRPr="00F556E2" w:rsidRDefault="00496CFF" w:rsidP="00E45A39">
      <w:pPr>
        <w:shd w:val="clear" w:color="auto" w:fill="FFFFFF"/>
        <w:spacing w:before="100" w:beforeAutospacing="1" w:after="100" w:afterAutospacing="1"/>
        <w:rPr>
          <w:rFonts w:eastAsia="Times New Roman" w:cs="Calibri"/>
          <w:kern w:val="0"/>
          <w:sz w:val="22"/>
          <w:szCs w:val="22"/>
          <w:lang w:eastAsia="en-GB"/>
          <w14:ligatures w14:val="none"/>
        </w:rPr>
      </w:pPr>
      <w:r w:rsidRPr="00496CFF">
        <w:rPr>
          <w:rFonts w:eastAsia="Times New Roman" w:cs="Calibri"/>
          <w:kern w:val="0"/>
          <w:sz w:val="28"/>
          <w:szCs w:val="28"/>
          <w:lang w:eastAsia="en-GB"/>
          <w14:ligatures w14:val="none"/>
        </w:rPr>
        <w:t xml:space="preserve">Week 5 – </w:t>
      </w:r>
      <w:r w:rsidR="00E45A39" w:rsidRPr="00F556E2">
        <w:rPr>
          <w:rFonts w:eastAsia="Times New Roman" w:cs="Calibri"/>
          <w:kern w:val="0"/>
          <w:sz w:val="28"/>
          <w:szCs w:val="28"/>
          <w:lang w:eastAsia="en-GB"/>
          <w14:ligatures w14:val="none"/>
        </w:rPr>
        <w:t>4 February</w:t>
      </w:r>
      <w:r w:rsidRPr="00496CFF">
        <w:rPr>
          <w:rFonts w:eastAsia="Times New Roman" w:cs="Calibri"/>
          <w:kern w:val="0"/>
          <w:sz w:val="28"/>
          <w:szCs w:val="28"/>
          <w:lang w:eastAsia="en-GB"/>
          <w14:ligatures w14:val="none"/>
        </w:rPr>
        <w:br/>
      </w:r>
      <w:r w:rsidR="00E45A39" w:rsidRPr="00F556E2">
        <w:rPr>
          <w:rFonts w:eastAsia="Times New Roman" w:cs="Calibri"/>
          <w:kern w:val="0"/>
          <w:sz w:val="22"/>
          <w:szCs w:val="22"/>
          <w:lang w:eastAsia="en-GB"/>
          <w14:ligatures w14:val="none"/>
        </w:rPr>
        <w:t>Hadrian and his Wall: Bob the Builder or military genius?</w:t>
      </w:r>
    </w:p>
    <w:p w14:paraId="3D2BF09A" w14:textId="3EB0B398" w:rsidR="00E45A39" w:rsidRPr="00496CFF" w:rsidRDefault="00E45A39" w:rsidP="00E45A39">
      <w:pPr>
        <w:shd w:val="clear" w:color="auto" w:fill="FFFFFF"/>
        <w:spacing w:before="100" w:beforeAutospacing="1" w:after="100" w:afterAutospacing="1"/>
        <w:rPr>
          <w:rFonts w:eastAsia="Times New Roman" w:cs="Times New Roman"/>
          <w:kern w:val="0"/>
          <w:lang w:eastAsia="en-GB"/>
          <w14:ligatures w14:val="none"/>
        </w:rPr>
      </w:pPr>
      <w:r w:rsidRPr="00496CFF">
        <w:rPr>
          <w:rFonts w:eastAsia="Times New Roman" w:cs="Calibri"/>
          <w:kern w:val="0"/>
          <w:sz w:val="28"/>
          <w:szCs w:val="28"/>
          <w:lang w:eastAsia="en-GB"/>
          <w14:ligatures w14:val="none"/>
        </w:rPr>
        <w:t xml:space="preserve">Week </w:t>
      </w:r>
      <w:r w:rsidR="000C55F8">
        <w:rPr>
          <w:rFonts w:eastAsia="Times New Roman" w:cs="Calibri"/>
          <w:kern w:val="0"/>
          <w:sz w:val="28"/>
          <w:szCs w:val="28"/>
          <w:lang w:eastAsia="en-GB"/>
          <w14:ligatures w14:val="none"/>
        </w:rPr>
        <w:t>6</w:t>
      </w:r>
      <w:r w:rsidRPr="00496CFF">
        <w:rPr>
          <w:rFonts w:eastAsia="Times New Roman" w:cs="Calibri"/>
          <w:kern w:val="0"/>
          <w:sz w:val="28"/>
          <w:szCs w:val="28"/>
          <w:lang w:eastAsia="en-GB"/>
          <w14:ligatures w14:val="none"/>
        </w:rPr>
        <w:t xml:space="preserve">– </w:t>
      </w:r>
      <w:r w:rsidRPr="00F556E2">
        <w:rPr>
          <w:rFonts w:eastAsia="Times New Roman" w:cs="Calibri"/>
          <w:kern w:val="0"/>
          <w:sz w:val="28"/>
          <w:szCs w:val="28"/>
          <w:lang w:eastAsia="en-GB"/>
          <w14:ligatures w14:val="none"/>
        </w:rPr>
        <w:t>11 February</w:t>
      </w:r>
      <w:r w:rsidRPr="00496CFF">
        <w:rPr>
          <w:rFonts w:eastAsia="Times New Roman" w:cs="Calibri"/>
          <w:kern w:val="0"/>
          <w:sz w:val="28"/>
          <w:szCs w:val="28"/>
          <w:lang w:eastAsia="en-GB"/>
          <w14:ligatures w14:val="none"/>
        </w:rPr>
        <w:br/>
      </w:r>
      <w:r w:rsidRPr="00F556E2">
        <w:rPr>
          <w:rFonts w:eastAsia="Times New Roman" w:cs="Calibri"/>
          <w:kern w:val="0"/>
          <w:sz w:val="22"/>
          <w:szCs w:val="22"/>
          <w:lang w:eastAsia="en-GB"/>
          <w14:ligatures w14:val="none"/>
        </w:rPr>
        <w:t>Antoninus Pius: Armchair general and pragmatist</w:t>
      </w:r>
    </w:p>
    <w:p w14:paraId="59BA2AE5" w14:textId="7C2BA936" w:rsidR="00E45A39" w:rsidRPr="00496CFF" w:rsidRDefault="00E45A39" w:rsidP="00E45A39">
      <w:pPr>
        <w:shd w:val="clear" w:color="auto" w:fill="FFFFFF"/>
        <w:spacing w:before="100" w:beforeAutospacing="1" w:after="100" w:afterAutospacing="1"/>
        <w:rPr>
          <w:rFonts w:eastAsia="Times New Roman" w:cs="Times New Roman"/>
          <w:kern w:val="0"/>
          <w:lang w:eastAsia="en-GB"/>
          <w14:ligatures w14:val="none"/>
        </w:rPr>
      </w:pPr>
      <w:r w:rsidRPr="00496CFF">
        <w:rPr>
          <w:rFonts w:eastAsia="Times New Roman" w:cs="Calibri"/>
          <w:kern w:val="0"/>
          <w:sz w:val="28"/>
          <w:szCs w:val="28"/>
          <w:lang w:eastAsia="en-GB"/>
          <w14:ligatures w14:val="none"/>
        </w:rPr>
        <w:t xml:space="preserve">Week </w:t>
      </w:r>
      <w:r w:rsidR="000C55F8">
        <w:rPr>
          <w:rFonts w:eastAsia="Times New Roman" w:cs="Calibri"/>
          <w:kern w:val="0"/>
          <w:sz w:val="28"/>
          <w:szCs w:val="28"/>
          <w:lang w:eastAsia="en-GB"/>
          <w14:ligatures w14:val="none"/>
        </w:rPr>
        <w:t>7</w:t>
      </w:r>
      <w:r w:rsidRPr="00496CFF">
        <w:rPr>
          <w:rFonts w:eastAsia="Times New Roman" w:cs="Calibri"/>
          <w:kern w:val="0"/>
          <w:sz w:val="28"/>
          <w:szCs w:val="28"/>
          <w:lang w:eastAsia="en-GB"/>
          <w14:ligatures w14:val="none"/>
        </w:rPr>
        <w:t xml:space="preserve"> – </w:t>
      </w:r>
      <w:r w:rsidRPr="00F556E2">
        <w:rPr>
          <w:rFonts w:eastAsia="Times New Roman" w:cs="Calibri"/>
          <w:kern w:val="0"/>
          <w:sz w:val="28"/>
          <w:szCs w:val="28"/>
          <w:lang w:eastAsia="en-GB"/>
          <w14:ligatures w14:val="none"/>
        </w:rPr>
        <w:t>18 February</w:t>
      </w:r>
      <w:r w:rsidRPr="00496CFF">
        <w:rPr>
          <w:rFonts w:eastAsia="Times New Roman" w:cs="Calibri"/>
          <w:kern w:val="0"/>
          <w:sz w:val="28"/>
          <w:szCs w:val="28"/>
          <w:lang w:eastAsia="en-GB"/>
          <w14:ligatures w14:val="none"/>
        </w:rPr>
        <w:br/>
      </w:r>
      <w:r w:rsidRPr="00F556E2">
        <w:rPr>
          <w:rFonts w:eastAsia="Times New Roman" w:cs="Calibri"/>
          <w:kern w:val="0"/>
          <w:sz w:val="22"/>
          <w:szCs w:val="22"/>
          <w:lang w:eastAsia="en-GB"/>
          <w14:ligatures w14:val="none"/>
        </w:rPr>
        <w:t>The Battle for Burnswark Hill</w:t>
      </w:r>
    </w:p>
    <w:p w14:paraId="42C84384" w14:textId="3E1F957E" w:rsidR="00496CFF" w:rsidRPr="00496CFF" w:rsidRDefault="00496CFF" w:rsidP="00496CFF">
      <w:pPr>
        <w:shd w:val="clear" w:color="auto" w:fill="FFFFFF"/>
        <w:spacing w:before="100" w:beforeAutospacing="1" w:after="100" w:afterAutospacing="1"/>
        <w:rPr>
          <w:rFonts w:eastAsia="Times New Roman" w:cs="Times New Roman"/>
          <w:kern w:val="0"/>
          <w:lang w:eastAsia="en-GB"/>
          <w14:ligatures w14:val="none"/>
        </w:rPr>
      </w:pPr>
      <w:r w:rsidRPr="00496CFF">
        <w:rPr>
          <w:rFonts w:eastAsia="Times New Roman" w:cs="Calibri"/>
          <w:kern w:val="0"/>
          <w:sz w:val="28"/>
          <w:szCs w:val="28"/>
          <w:lang w:eastAsia="en-GB"/>
          <w14:ligatures w14:val="none"/>
        </w:rPr>
        <w:t xml:space="preserve">Week 8 – </w:t>
      </w:r>
      <w:r w:rsidR="00E45A39" w:rsidRPr="00F556E2">
        <w:rPr>
          <w:rFonts w:eastAsia="Times New Roman" w:cs="Calibri"/>
          <w:kern w:val="0"/>
          <w:sz w:val="28"/>
          <w:szCs w:val="28"/>
          <w:lang w:eastAsia="en-GB"/>
          <w14:ligatures w14:val="none"/>
        </w:rPr>
        <w:t>25 February</w:t>
      </w:r>
      <w:r w:rsidRPr="00496CFF">
        <w:rPr>
          <w:rFonts w:eastAsia="Times New Roman" w:cs="Calibri"/>
          <w:kern w:val="0"/>
          <w:sz w:val="28"/>
          <w:szCs w:val="28"/>
          <w:lang w:eastAsia="en-GB"/>
          <w14:ligatures w14:val="none"/>
        </w:rPr>
        <w:br/>
      </w:r>
      <w:r w:rsidR="00E45A39" w:rsidRPr="00F556E2">
        <w:rPr>
          <w:rFonts w:eastAsia="Times New Roman" w:cs="Calibri"/>
          <w:kern w:val="0"/>
          <w:sz w:val="22"/>
          <w:szCs w:val="22"/>
          <w:lang w:eastAsia="en-GB"/>
          <w14:ligatures w14:val="none"/>
        </w:rPr>
        <w:t>More trouble up North: The second great rebellion</w:t>
      </w:r>
      <w:r w:rsidRPr="00496CFF">
        <w:rPr>
          <w:rFonts w:eastAsia="Times New Roman" w:cs="Calibri"/>
          <w:b/>
          <w:bCs/>
          <w:kern w:val="0"/>
          <w:sz w:val="22"/>
          <w:szCs w:val="22"/>
          <w:lang w:eastAsia="en-GB"/>
          <w14:ligatures w14:val="none"/>
        </w:rPr>
        <w:t xml:space="preserve"> </w:t>
      </w:r>
    </w:p>
    <w:p w14:paraId="6E6372F6" w14:textId="2EE6556B" w:rsidR="00496CFF" w:rsidRPr="00496CFF" w:rsidRDefault="00496CFF" w:rsidP="00E45A39">
      <w:pPr>
        <w:shd w:val="clear" w:color="auto" w:fill="FFFFFF"/>
        <w:spacing w:before="100" w:beforeAutospacing="1" w:after="100" w:afterAutospacing="1"/>
        <w:rPr>
          <w:rFonts w:eastAsia="Times New Roman" w:cs="Times New Roman"/>
          <w:kern w:val="0"/>
          <w:lang w:eastAsia="en-GB"/>
          <w14:ligatures w14:val="none"/>
        </w:rPr>
      </w:pPr>
      <w:r w:rsidRPr="00496CFF">
        <w:rPr>
          <w:rFonts w:eastAsia="Times New Roman" w:cs="Calibri"/>
          <w:kern w:val="0"/>
          <w:sz w:val="28"/>
          <w:szCs w:val="28"/>
          <w:lang w:eastAsia="en-GB"/>
          <w14:ligatures w14:val="none"/>
        </w:rPr>
        <w:t xml:space="preserve">Week 9 – </w:t>
      </w:r>
      <w:r w:rsidR="00E45A39" w:rsidRPr="00F556E2">
        <w:rPr>
          <w:rFonts w:eastAsia="Times New Roman" w:cs="Calibri"/>
          <w:kern w:val="0"/>
          <w:sz w:val="28"/>
          <w:szCs w:val="28"/>
          <w:lang w:eastAsia="en-GB"/>
          <w14:ligatures w14:val="none"/>
        </w:rPr>
        <w:t>4 March</w:t>
      </w:r>
      <w:r w:rsidRPr="00496CFF">
        <w:rPr>
          <w:rFonts w:eastAsia="Times New Roman" w:cs="Calibri"/>
          <w:kern w:val="0"/>
          <w:sz w:val="28"/>
          <w:szCs w:val="28"/>
          <w:lang w:eastAsia="en-GB"/>
          <w14:ligatures w14:val="none"/>
        </w:rPr>
        <w:br/>
      </w:r>
      <w:r w:rsidR="00E45A39" w:rsidRPr="00F556E2">
        <w:rPr>
          <w:rFonts w:eastAsia="Times New Roman" w:cs="Calibri"/>
          <w:kern w:val="0"/>
          <w:sz w:val="22"/>
          <w:szCs w:val="22"/>
          <w:lang w:eastAsia="en-GB"/>
          <w14:ligatures w14:val="none"/>
        </w:rPr>
        <w:t>The Severan Storm: Genocide or outward bound for brats?</w:t>
      </w:r>
    </w:p>
    <w:p w14:paraId="07BCC442" w14:textId="73A90AAD" w:rsidR="00496CFF" w:rsidRPr="00496CFF" w:rsidRDefault="00496CFF" w:rsidP="00E45A39">
      <w:pPr>
        <w:shd w:val="clear" w:color="auto" w:fill="FFFFFF"/>
        <w:spacing w:before="100" w:beforeAutospacing="1" w:after="100" w:afterAutospacing="1"/>
        <w:rPr>
          <w:rFonts w:eastAsia="Times New Roman" w:cs="Times New Roman"/>
          <w:kern w:val="0"/>
          <w:lang w:eastAsia="en-GB"/>
          <w14:ligatures w14:val="none"/>
        </w:rPr>
      </w:pPr>
      <w:r w:rsidRPr="00496CFF">
        <w:rPr>
          <w:rFonts w:eastAsia="Times New Roman" w:cs="Calibri"/>
          <w:kern w:val="0"/>
          <w:sz w:val="28"/>
          <w:szCs w:val="28"/>
          <w:lang w:eastAsia="en-GB"/>
          <w14:ligatures w14:val="none"/>
        </w:rPr>
        <w:t xml:space="preserve">Week 10 – </w:t>
      </w:r>
      <w:r w:rsidR="00E45A39" w:rsidRPr="00F556E2">
        <w:rPr>
          <w:rFonts w:eastAsia="Times New Roman" w:cs="Calibri"/>
          <w:kern w:val="0"/>
          <w:sz w:val="28"/>
          <w:szCs w:val="28"/>
          <w:lang w:eastAsia="en-GB"/>
          <w14:ligatures w14:val="none"/>
        </w:rPr>
        <w:t>11 March</w:t>
      </w:r>
      <w:r w:rsidRPr="00496CFF">
        <w:rPr>
          <w:rFonts w:eastAsia="Times New Roman" w:cs="Calibri"/>
          <w:kern w:val="0"/>
          <w:sz w:val="28"/>
          <w:szCs w:val="28"/>
          <w:lang w:eastAsia="en-GB"/>
          <w14:ligatures w14:val="none"/>
        </w:rPr>
        <w:br/>
      </w:r>
      <w:r w:rsidR="00E45A39" w:rsidRPr="00F556E2">
        <w:rPr>
          <w:rFonts w:eastAsia="Times New Roman" w:cs="Calibri"/>
          <w:kern w:val="0"/>
          <w:sz w:val="22"/>
          <w:szCs w:val="22"/>
          <w:lang w:eastAsia="en-GB"/>
          <w14:ligatures w14:val="none"/>
        </w:rPr>
        <w:t>Constantine the Great: Glory hunter and absentee landlord</w:t>
      </w:r>
    </w:p>
    <w:p w14:paraId="0A2E69F8" w14:textId="55E90654" w:rsidR="00E45A39" w:rsidRPr="00496CFF" w:rsidRDefault="00E45A39" w:rsidP="00E45A39">
      <w:pPr>
        <w:shd w:val="clear" w:color="auto" w:fill="FFFFFF"/>
        <w:spacing w:before="100" w:beforeAutospacing="1" w:after="100" w:afterAutospacing="1"/>
        <w:rPr>
          <w:rFonts w:eastAsia="Times New Roman" w:cs="Times New Roman"/>
          <w:kern w:val="0"/>
          <w:lang w:eastAsia="en-GB"/>
          <w14:ligatures w14:val="none"/>
        </w:rPr>
      </w:pPr>
      <w:r w:rsidRPr="00496CFF">
        <w:rPr>
          <w:rFonts w:eastAsia="Times New Roman" w:cs="Calibri"/>
          <w:kern w:val="0"/>
          <w:sz w:val="28"/>
          <w:szCs w:val="28"/>
          <w:lang w:eastAsia="en-GB"/>
          <w14:ligatures w14:val="none"/>
        </w:rPr>
        <w:t xml:space="preserve">Week </w:t>
      </w:r>
      <w:r w:rsidR="000C55F8">
        <w:rPr>
          <w:rFonts w:eastAsia="Times New Roman" w:cs="Calibri"/>
          <w:kern w:val="0"/>
          <w:sz w:val="28"/>
          <w:szCs w:val="28"/>
          <w:lang w:eastAsia="en-GB"/>
          <w14:ligatures w14:val="none"/>
        </w:rPr>
        <w:t>11</w:t>
      </w:r>
      <w:r w:rsidRPr="00496CFF">
        <w:rPr>
          <w:rFonts w:eastAsia="Times New Roman" w:cs="Calibri"/>
          <w:kern w:val="0"/>
          <w:sz w:val="28"/>
          <w:szCs w:val="28"/>
          <w:lang w:eastAsia="en-GB"/>
          <w14:ligatures w14:val="none"/>
        </w:rPr>
        <w:t xml:space="preserve"> – </w:t>
      </w:r>
      <w:r w:rsidRPr="00F556E2">
        <w:rPr>
          <w:rFonts w:eastAsia="Times New Roman" w:cs="Calibri"/>
          <w:kern w:val="0"/>
          <w:sz w:val="28"/>
          <w:szCs w:val="28"/>
          <w:lang w:eastAsia="en-GB"/>
          <w14:ligatures w14:val="none"/>
        </w:rPr>
        <w:t>18 March</w:t>
      </w:r>
      <w:r w:rsidRPr="00496CFF">
        <w:rPr>
          <w:rFonts w:eastAsia="Times New Roman" w:cs="Calibri"/>
          <w:kern w:val="0"/>
          <w:sz w:val="28"/>
          <w:szCs w:val="28"/>
          <w:lang w:eastAsia="en-GB"/>
          <w14:ligatures w14:val="none"/>
        </w:rPr>
        <w:br/>
      </w:r>
      <w:r w:rsidRPr="00F556E2">
        <w:rPr>
          <w:rFonts w:eastAsia="Times New Roman" w:cs="Calibri"/>
          <w:kern w:val="0"/>
          <w:sz w:val="22"/>
          <w:szCs w:val="22"/>
          <w:lang w:eastAsia="en-GB"/>
          <w14:ligatures w14:val="none"/>
        </w:rPr>
        <w:t>The Picts: The Scourge of Rome or arty farmers?</w:t>
      </w:r>
    </w:p>
    <w:p w14:paraId="31A41826" w14:textId="50C0AD2D" w:rsidR="00E45A39" w:rsidRPr="00496CFF" w:rsidRDefault="00E45A39" w:rsidP="00E45A39">
      <w:pPr>
        <w:shd w:val="clear" w:color="auto" w:fill="FFFFFF"/>
        <w:spacing w:before="100" w:beforeAutospacing="1" w:after="100" w:afterAutospacing="1"/>
        <w:rPr>
          <w:rFonts w:eastAsia="Times New Roman" w:cs="Times New Roman"/>
          <w:kern w:val="0"/>
          <w:lang w:eastAsia="en-GB"/>
          <w14:ligatures w14:val="none"/>
        </w:rPr>
      </w:pPr>
      <w:r w:rsidRPr="00496CFF">
        <w:rPr>
          <w:rFonts w:eastAsia="Times New Roman" w:cs="Calibri"/>
          <w:kern w:val="0"/>
          <w:sz w:val="28"/>
          <w:szCs w:val="28"/>
          <w:lang w:eastAsia="en-GB"/>
          <w14:ligatures w14:val="none"/>
        </w:rPr>
        <w:t xml:space="preserve">Week </w:t>
      </w:r>
      <w:r w:rsidR="000C55F8">
        <w:rPr>
          <w:rFonts w:eastAsia="Times New Roman" w:cs="Calibri"/>
          <w:kern w:val="0"/>
          <w:sz w:val="28"/>
          <w:szCs w:val="28"/>
          <w:lang w:eastAsia="en-GB"/>
          <w14:ligatures w14:val="none"/>
        </w:rPr>
        <w:t>12</w:t>
      </w:r>
      <w:r w:rsidRPr="00496CFF">
        <w:rPr>
          <w:rFonts w:eastAsia="Times New Roman" w:cs="Calibri"/>
          <w:kern w:val="0"/>
          <w:sz w:val="28"/>
          <w:szCs w:val="28"/>
          <w:lang w:eastAsia="en-GB"/>
          <w14:ligatures w14:val="none"/>
        </w:rPr>
        <w:t xml:space="preserve"> – </w:t>
      </w:r>
      <w:r w:rsidRPr="00F556E2">
        <w:rPr>
          <w:rFonts w:eastAsia="Times New Roman" w:cs="Calibri"/>
          <w:kern w:val="0"/>
          <w:sz w:val="28"/>
          <w:szCs w:val="28"/>
          <w:lang w:eastAsia="en-GB"/>
          <w14:ligatures w14:val="none"/>
        </w:rPr>
        <w:t>25 March</w:t>
      </w:r>
      <w:r w:rsidRPr="00496CFF">
        <w:rPr>
          <w:rFonts w:eastAsia="Times New Roman" w:cs="Calibri"/>
          <w:kern w:val="0"/>
          <w:sz w:val="28"/>
          <w:szCs w:val="28"/>
          <w:lang w:eastAsia="en-GB"/>
          <w14:ligatures w14:val="none"/>
        </w:rPr>
        <w:br/>
      </w:r>
      <w:r w:rsidRPr="00F556E2">
        <w:rPr>
          <w:rFonts w:eastAsia="Times New Roman" w:cs="Calibri"/>
          <w:kern w:val="0"/>
          <w:sz w:val="22"/>
          <w:szCs w:val="22"/>
          <w:lang w:eastAsia="en-GB"/>
          <w14:ligatures w14:val="none"/>
        </w:rPr>
        <w:t>Conclusion and summary: The end of Scotland’s beginning</w:t>
      </w:r>
    </w:p>
    <w:p w14:paraId="32986066" w14:textId="5CB6DE69" w:rsidR="000A46CE" w:rsidRPr="00F556E2" w:rsidRDefault="00F556E2">
      <w:r w:rsidRPr="00F556E2">
        <w:rPr>
          <w:rFonts w:eastAsia="Times New Roman" w:cs="Times New Roman"/>
          <w:noProof/>
          <w:kern w:val="0"/>
          <w:lang w:eastAsia="en-GB"/>
        </w:rPr>
        <w:drawing>
          <wp:anchor distT="0" distB="0" distL="114300" distR="114300" simplePos="0" relativeHeight="251659264" behindDoc="0" locked="0" layoutInCell="1" allowOverlap="1" wp14:anchorId="5229A7F4" wp14:editId="617410A7">
            <wp:simplePos x="0" y="0"/>
            <wp:positionH relativeFrom="margin">
              <wp:posOffset>5236203</wp:posOffset>
            </wp:positionH>
            <wp:positionV relativeFrom="margin">
              <wp:posOffset>8465655</wp:posOffset>
            </wp:positionV>
            <wp:extent cx="758190" cy="883285"/>
            <wp:effectExtent l="0" t="0" r="3810" b="5715"/>
            <wp:wrapSquare wrapText="bothSides"/>
            <wp:docPr id="1627515640" name="Picture 6"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515640" name="Picture 6" descr="A black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8190" cy="883285"/>
                    </a:xfrm>
                    <a:prstGeom prst="rect">
                      <a:avLst/>
                    </a:prstGeom>
                  </pic:spPr>
                </pic:pic>
              </a:graphicData>
            </a:graphic>
          </wp:anchor>
        </w:drawing>
      </w:r>
    </w:p>
    <w:sectPr w:rsidR="000A46CE" w:rsidRPr="00F556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FC9A2" w14:textId="77777777" w:rsidR="00BE6CDD" w:rsidRDefault="00BE6CDD" w:rsidP="00496CFF">
      <w:r>
        <w:separator/>
      </w:r>
    </w:p>
  </w:endnote>
  <w:endnote w:type="continuationSeparator" w:id="0">
    <w:p w14:paraId="2FBFD9B2" w14:textId="77777777" w:rsidR="00BE6CDD" w:rsidRDefault="00BE6CDD" w:rsidP="00496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B3168" w14:textId="77777777" w:rsidR="00BE6CDD" w:rsidRDefault="00BE6CDD" w:rsidP="00496CFF">
      <w:r>
        <w:separator/>
      </w:r>
    </w:p>
  </w:footnote>
  <w:footnote w:type="continuationSeparator" w:id="0">
    <w:p w14:paraId="77E50178" w14:textId="77777777" w:rsidR="00BE6CDD" w:rsidRDefault="00BE6CDD" w:rsidP="00496C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CFF"/>
    <w:rsid w:val="00031457"/>
    <w:rsid w:val="000A46CE"/>
    <w:rsid w:val="000C55F8"/>
    <w:rsid w:val="001050C2"/>
    <w:rsid w:val="00114577"/>
    <w:rsid w:val="0022644D"/>
    <w:rsid w:val="00283663"/>
    <w:rsid w:val="00496CFF"/>
    <w:rsid w:val="006159DD"/>
    <w:rsid w:val="007C4218"/>
    <w:rsid w:val="00AC41DB"/>
    <w:rsid w:val="00AE3740"/>
    <w:rsid w:val="00B20511"/>
    <w:rsid w:val="00BE6CDD"/>
    <w:rsid w:val="00DC2C21"/>
    <w:rsid w:val="00E45A39"/>
    <w:rsid w:val="00EA5E29"/>
    <w:rsid w:val="00EC5A13"/>
    <w:rsid w:val="00F55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B6618"/>
  <w15:chartTrackingRefBased/>
  <w15:docId w15:val="{2FA8FDE4-1FA7-554F-AFC0-903FCA14D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6C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6C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6C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C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6C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6C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C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C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C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C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C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C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C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6C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6C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C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C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CFF"/>
    <w:rPr>
      <w:rFonts w:eastAsiaTheme="majorEastAsia" w:cstheme="majorBidi"/>
      <w:color w:val="272727" w:themeColor="text1" w:themeTint="D8"/>
    </w:rPr>
  </w:style>
  <w:style w:type="paragraph" w:styleId="Title">
    <w:name w:val="Title"/>
    <w:basedOn w:val="Normal"/>
    <w:next w:val="Normal"/>
    <w:link w:val="TitleChar"/>
    <w:uiPriority w:val="10"/>
    <w:qFormat/>
    <w:rsid w:val="00496C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C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CF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C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C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6CFF"/>
    <w:rPr>
      <w:i/>
      <w:iCs/>
      <w:color w:val="404040" w:themeColor="text1" w:themeTint="BF"/>
    </w:rPr>
  </w:style>
  <w:style w:type="paragraph" w:styleId="ListParagraph">
    <w:name w:val="List Paragraph"/>
    <w:basedOn w:val="Normal"/>
    <w:uiPriority w:val="34"/>
    <w:qFormat/>
    <w:rsid w:val="00496CFF"/>
    <w:pPr>
      <w:ind w:left="720"/>
      <w:contextualSpacing/>
    </w:pPr>
  </w:style>
  <w:style w:type="character" w:styleId="IntenseEmphasis">
    <w:name w:val="Intense Emphasis"/>
    <w:basedOn w:val="DefaultParagraphFont"/>
    <w:uiPriority w:val="21"/>
    <w:qFormat/>
    <w:rsid w:val="00496CFF"/>
    <w:rPr>
      <w:i/>
      <w:iCs/>
      <w:color w:val="0F4761" w:themeColor="accent1" w:themeShade="BF"/>
    </w:rPr>
  </w:style>
  <w:style w:type="paragraph" w:styleId="IntenseQuote">
    <w:name w:val="Intense Quote"/>
    <w:basedOn w:val="Normal"/>
    <w:next w:val="Normal"/>
    <w:link w:val="IntenseQuoteChar"/>
    <w:uiPriority w:val="30"/>
    <w:qFormat/>
    <w:rsid w:val="00496C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CFF"/>
    <w:rPr>
      <w:i/>
      <w:iCs/>
      <w:color w:val="0F4761" w:themeColor="accent1" w:themeShade="BF"/>
    </w:rPr>
  </w:style>
  <w:style w:type="character" w:styleId="IntenseReference">
    <w:name w:val="Intense Reference"/>
    <w:basedOn w:val="DefaultParagraphFont"/>
    <w:uiPriority w:val="32"/>
    <w:qFormat/>
    <w:rsid w:val="00496CFF"/>
    <w:rPr>
      <w:b/>
      <w:bCs/>
      <w:smallCaps/>
      <w:color w:val="0F4761" w:themeColor="accent1" w:themeShade="BF"/>
      <w:spacing w:val="5"/>
    </w:rPr>
  </w:style>
  <w:style w:type="paragraph" w:styleId="NormalWeb">
    <w:name w:val="Normal (Web)"/>
    <w:basedOn w:val="Normal"/>
    <w:uiPriority w:val="99"/>
    <w:semiHidden/>
    <w:unhideWhenUsed/>
    <w:rsid w:val="00496CFF"/>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496CFF"/>
    <w:pPr>
      <w:tabs>
        <w:tab w:val="center" w:pos="4513"/>
        <w:tab w:val="right" w:pos="9026"/>
      </w:tabs>
    </w:pPr>
  </w:style>
  <w:style w:type="character" w:customStyle="1" w:styleId="HeaderChar">
    <w:name w:val="Header Char"/>
    <w:basedOn w:val="DefaultParagraphFont"/>
    <w:link w:val="Header"/>
    <w:uiPriority w:val="99"/>
    <w:rsid w:val="00496CFF"/>
  </w:style>
  <w:style w:type="paragraph" w:styleId="Footer">
    <w:name w:val="footer"/>
    <w:basedOn w:val="Normal"/>
    <w:link w:val="FooterChar"/>
    <w:uiPriority w:val="99"/>
    <w:unhideWhenUsed/>
    <w:rsid w:val="00496CFF"/>
    <w:pPr>
      <w:tabs>
        <w:tab w:val="center" w:pos="4513"/>
        <w:tab w:val="right" w:pos="9026"/>
      </w:tabs>
    </w:pPr>
  </w:style>
  <w:style w:type="character" w:customStyle="1" w:styleId="FooterChar">
    <w:name w:val="Footer Char"/>
    <w:basedOn w:val="DefaultParagraphFont"/>
    <w:link w:val="Footer"/>
    <w:uiPriority w:val="99"/>
    <w:rsid w:val="00496CFF"/>
  </w:style>
  <w:style w:type="character" w:customStyle="1" w:styleId="apple-converted-space">
    <w:name w:val="apple-converted-space"/>
    <w:basedOn w:val="DefaultParagraphFont"/>
    <w:rsid w:val="00DC2C21"/>
  </w:style>
  <w:style w:type="character" w:styleId="Emphasis">
    <w:name w:val="Emphasis"/>
    <w:basedOn w:val="DefaultParagraphFont"/>
    <w:uiPriority w:val="20"/>
    <w:qFormat/>
    <w:rsid w:val="00DC2C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20043">
      <w:bodyDiv w:val="1"/>
      <w:marLeft w:val="0"/>
      <w:marRight w:val="0"/>
      <w:marTop w:val="0"/>
      <w:marBottom w:val="0"/>
      <w:divBdr>
        <w:top w:val="none" w:sz="0" w:space="0" w:color="auto"/>
        <w:left w:val="none" w:sz="0" w:space="0" w:color="auto"/>
        <w:bottom w:val="none" w:sz="0" w:space="0" w:color="auto"/>
        <w:right w:val="none" w:sz="0" w:space="0" w:color="auto"/>
      </w:divBdr>
      <w:divsChild>
        <w:div w:id="1625381206">
          <w:marLeft w:val="0"/>
          <w:marRight w:val="0"/>
          <w:marTop w:val="0"/>
          <w:marBottom w:val="0"/>
          <w:divBdr>
            <w:top w:val="none" w:sz="0" w:space="0" w:color="auto"/>
            <w:left w:val="none" w:sz="0" w:space="0" w:color="auto"/>
            <w:bottom w:val="none" w:sz="0" w:space="0" w:color="auto"/>
            <w:right w:val="none" w:sz="0" w:space="0" w:color="auto"/>
          </w:divBdr>
          <w:divsChild>
            <w:div w:id="482548003">
              <w:marLeft w:val="0"/>
              <w:marRight w:val="0"/>
              <w:marTop w:val="0"/>
              <w:marBottom w:val="0"/>
              <w:divBdr>
                <w:top w:val="none" w:sz="0" w:space="0" w:color="auto"/>
                <w:left w:val="none" w:sz="0" w:space="0" w:color="auto"/>
                <w:bottom w:val="none" w:sz="0" w:space="0" w:color="auto"/>
                <w:right w:val="none" w:sz="0" w:space="0" w:color="auto"/>
              </w:divBdr>
              <w:divsChild>
                <w:div w:id="1489520569">
                  <w:marLeft w:val="0"/>
                  <w:marRight w:val="0"/>
                  <w:marTop w:val="0"/>
                  <w:marBottom w:val="0"/>
                  <w:divBdr>
                    <w:top w:val="none" w:sz="0" w:space="0" w:color="auto"/>
                    <w:left w:val="none" w:sz="0" w:space="0" w:color="auto"/>
                    <w:bottom w:val="none" w:sz="0" w:space="0" w:color="auto"/>
                    <w:right w:val="none" w:sz="0" w:space="0" w:color="auto"/>
                  </w:divBdr>
                  <w:divsChild>
                    <w:div w:id="132299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87765">
          <w:marLeft w:val="0"/>
          <w:marRight w:val="0"/>
          <w:marTop w:val="0"/>
          <w:marBottom w:val="0"/>
          <w:divBdr>
            <w:top w:val="none" w:sz="0" w:space="0" w:color="auto"/>
            <w:left w:val="none" w:sz="0" w:space="0" w:color="auto"/>
            <w:bottom w:val="none" w:sz="0" w:space="0" w:color="auto"/>
            <w:right w:val="none" w:sz="0" w:space="0" w:color="auto"/>
          </w:divBdr>
          <w:divsChild>
            <w:div w:id="411581523">
              <w:marLeft w:val="0"/>
              <w:marRight w:val="0"/>
              <w:marTop w:val="0"/>
              <w:marBottom w:val="0"/>
              <w:divBdr>
                <w:top w:val="none" w:sz="0" w:space="0" w:color="auto"/>
                <w:left w:val="none" w:sz="0" w:space="0" w:color="auto"/>
                <w:bottom w:val="none" w:sz="0" w:space="0" w:color="auto"/>
                <w:right w:val="none" w:sz="0" w:space="0" w:color="auto"/>
              </w:divBdr>
              <w:divsChild>
                <w:div w:id="1075664638">
                  <w:marLeft w:val="0"/>
                  <w:marRight w:val="0"/>
                  <w:marTop w:val="0"/>
                  <w:marBottom w:val="0"/>
                  <w:divBdr>
                    <w:top w:val="none" w:sz="0" w:space="0" w:color="auto"/>
                    <w:left w:val="none" w:sz="0" w:space="0" w:color="auto"/>
                    <w:bottom w:val="none" w:sz="0" w:space="0" w:color="auto"/>
                    <w:right w:val="none" w:sz="0" w:space="0" w:color="auto"/>
                  </w:divBdr>
                  <w:divsChild>
                    <w:div w:id="1263495510">
                      <w:marLeft w:val="0"/>
                      <w:marRight w:val="0"/>
                      <w:marTop w:val="0"/>
                      <w:marBottom w:val="0"/>
                      <w:divBdr>
                        <w:top w:val="none" w:sz="0" w:space="0" w:color="auto"/>
                        <w:left w:val="none" w:sz="0" w:space="0" w:color="auto"/>
                        <w:bottom w:val="none" w:sz="0" w:space="0" w:color="auto"/>
                        <w:right w:val="none" w:sz="0" w:space="0" w:color="auto"/>
                      </w:divBdr>
                    </w:div>
                  </w:divsChild>
                </w:div>
                <w:div w:id="1731881622">
                  <w:marLeft w:val="0"/>
                  <w:marRight w:val="0"/>
                  <w:marTop w:val="0"/>
                  <w:marBottom w:val="0"/>
                  <w:divBdr>
                    <w:top w:val="none" w:sz="0" w:space="0" w:color="auto"/>
                    <w:left w:val="none" w:sz="0" w:space="0" w:color="auto"/>
                    <w:bottom w:val="none" w:sz="0" w:space="0" w:color="auto"/>
                    <w:right w:val="none" w:sz="0" w:space="0" w:color="auto"/>
                  </w:divBdr>
                  <w:divsChild>
                    <w:div w:id="184839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990860">
          <w:marLeft w:val="0"/>
          <w:marRight w:val="0"/>
          <w:marTop w:val="0"/>
          <w:marBottom w:val="0"/>
          <w:divBdr>
            <w:top w:val="none" w:sz="0" w:space="0" w:color="auto"/>
            <w:left w:val="none" w:sz="0" w:space="0" w:color="auto"/>
            <w:bottom w:val="none" w:sz="0" w:space="0" w:color="auto"/>
            <w:right w:val="none" w:sz="0" w:space="0" w:color="auto"/>
          </w:divBdr>
          <w:divsChild>
            <w:div w:id="503400257">
              <w:marLeft w:val="0"/>
              <w:marRight w:val="0"/>
              <w:marTop w:val="0"/>
              <w:marBottom w:val="0"/>
              <w:divBdr>
                <w:top w:val="none" w:sz="0" w:space="0" w:color="auto"/>
                <w:left w:val="none" w:sz="0" w:space="0" w:color="auto"/>
                <w:bottom w:val="none" w:sz="0" w:space="0" w:color="auto"/>
                <w:right w:val="none" w:sz="0" w:space="0" w:color="auto"/>
              </w:divBdr>
              <w:divsChild>
                <w:div w:id="1809593698">
                  <w:marLeft w:val="0"/>
                  <w:marRight w:val="0"/>
                  <w:marTop w:val="0"/>
                  <w:marBottom w:val="0"/>
                  <w:divBdr>
                    <w:top w:val="none" w:sz="0" w:space="0" w:color="auto"/>
                    <w:left w:val="none" w:sz="0" w:space="0" w:color="auto"/>
                    <w:bottom w:val="none" w:sz="0" w:space="0" w:color="auto"/>
                    <w:right w:val="none" w:sz="0" w:space="0" w:color="auto"/>
                  </w:divBdr>
                  <w:divsChild>
                    <w:div w:id="731268917">
                      <w:marLeft w:val="0"/>
                      <w:marRight w:val="0"/>
                      <w:marTop w:val="0"/>
                      <w:marBottom w:val="0"/>
                      <w:divBdr>
                        <w:top w:val="none" w:sz="0" w:space="0" w:color="auto"/>
                        <w:left w:val="none" w:sz="0" w:space="0" w:color="auto"/>
                        <w:bottom w:val="none" w:sz="0" w:space="0" w:color="auto"/>
                        <w:right w:val="none" w:sz="0" w:space="0" w:color="auto"/>
                      </w:divBdr>
                    </w:div>
                  </w:divsChild>
                </w:div>
                <w:div w:id="1943344516">
                  <w:marLeft w:val="0"/>
                  <w:marRight w:val="0"/>
                  <w:marTop w:val="0"/>
                  <w:marBottom w:val="0"/>
                  <w:divBdr>
                    <w:top w:val="none" w:sz="0" w:space="0" w:color="auto"/>
                    <w:left w:val="none" w:sz="0" w:space="0" w:color="auto"/>
                    <w:bottom w:val="none" w:sz="0" w:space="0" w:color="auto"/>
                    <w:right w:val="none" w:sz="0" w:space="0" w:color="auto"/>
                  </w:divBdr>
                  <w:divsChild>
                    <w:div w:id="448166859">
                      <w:marLeft w:val="0"/>
                      <w:marRight w:val="0"/>
                      <w:marTop w:val="0"/>
                      <w:marBottom w:val="0"/>
                      <w:divBdr>
                        <w:top w:val="none" w:sz="0" w:space="0" w:color="auto"/>
                        <w:left w:val="none" w:sz="0" w:space="0" w:color="auto"/>
                        <w:bottom w:val="none" w:sz="0" w:space="0" w:color="auto"/>
                        <w:right w:val="none" w:sz="0" w:space="0" w:color="auto"/>
                      </w:divBdr>
                    </w:div>
                    <w:div w:id="1432240346">
                      <w:marLeft w:val="0"/>
                      <w:marRight w:val="0"/>
                      <w:marTop w:val="0"/>
                      <w:marBottom w:val="0"/>
                      <w:divBdr>
                        <w:top w:val="none" w:sz="0" w:space="0" w:color="auto"/>
                        <w:left w:val="none" w:sz="0" w:space="0" w:color="auto"/>
                        <w:bottom w:val="none" w:sz="0" w:space="0" w:color="auto"/>
                        <w:right w:val="none" w:sz="0" w:space="0" w:color="auto"/>
                      </w:divBdr>
                    </w:div>
                  </w:divsChild>
                </w:div>
                <w:div w:id="73747699">
                  <w:marLeft w:val="0"/>
                  <w:marRight w:val="0"/>
                  <w:marTop w:val="0"/>
                  <w:marBottom w:val="0"/>
                  <w:divBdr>
                    <w:top w:val="none" w:sz="0" w:space="0" w:color="auto"/>
                    <w:left w:val="none" w:sz="0" w:space="0" w:color="auto"/>
                    <w:bottom w:val="none" w:sz="0" w:space="0" w:color="auto"/>
                    <w:right w:val="none" w:sz="0" w:space="0" w:color="auto"/>
                  </w:divBdr>
                  <w:divsChild>
                    <w:div w:id="178769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55935">
      <w:bodyDiv w:val="1"/>
      <w:marLeft w:val="0"/>
      <w:marRight w:val="0"/>
      <w:marTop w:val="0"/>
      <w:marBottom w:val="0"/>
      <w:divBdr>
        <w:top w:val="none" w:sz="0" w:space="0" w:color="auto"/>
        <w:left w:val="none" w:sz="0" w:space="0" w:color="auto"/>
        <w:bottom w:val="none" w:sz="0" w:space="0" w:color="auto"/>
        <w:right w:val="none" w:sz="0" w:space="0" w:color="auto"/>
      </w:divBdr>
    </w:div>
    <w:div w:id="114439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Thania Meneses</dc:creator>
  <cp:keywords/>
  <dc:description/>
  <cp:lastModifiedBy>Thania Meneses</cp:lastModifiedBy>
  <cp:revision>2</cp:revision>
  <dcterms:created xsi:type="dcterms:W3CDTF">2025-11-06T20:53:00Z</dcterms:created>
  <dcterms:modified xsi:type="dcterms:W3CDTF">2025-11-06T20:53:00Z</dcterms:modified>
</cp:coreProperties>
</file>